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9C5F74"/>
    <w:p w:rsidR="009C5F74" w:rsidRPr="009C5F74" w:rsidRDefault="009C5F74" w:rsidP="009C5F74">
      <w:pPr>
        <w:jc w:val="center"/>
      </w:pPr>
    </w:p>
    <w:p w:rsidR="009C5F74" w:rsidRPr="009C5F74" w:rsidRDefault="009C5F74" w:rsidP="009C5F74">
      <w:pPr>
        <w:tabs>
          <w:tab w:val="left" w:pos="14656"/>
        </w:tabs>
        <w:overflowPunct w:val="0"/>
        <w:jc w:val="center"/>
        <w:textAlignment w:val="baseline"/>
        <w:rPr>
          <w:b/>
          <w:lang w:eastAsia="lt-LT"/>
        </w:rPr>
      </w:pPr>
      <w:r>
        <w:rPr>
          <w:b/>
          <w:lang w:eastAsia="lt-LT"/>
        </w:rPr>
        <w:t>KLAIPĖDOS ,,</w:t>
      </w:r>
      <w:r w:rsidR="00D505F8">
        <w:rPr>
          <w:b/>
          <w:lang w:eastAsia="lt-LT"/>
        </w:rPr>
        <w:t>ĄŽUOLYNO“</w:t>
      </w:r>
      <w:r w:rsidR="00BB1B3E">
        <w:rPr>
          <w:b/>
          <w:lang w:eastAsia="lt-LT"/>
        </w:rPr>
        <w:t xml:space="preserve"> GIMNAZIJOS</w:t>
      </w:r>
      <w:r w:rsidR="00D505F8">
        <w:rPr>
          <w:b/>
          <w:lang w:eastAsia="lt-LT"/>
        </w:rPr>
        <w:t xml:space="preserve"> 2021</w:t>
      </w:r>
      <w:r w:rsidRPr="009C5F74">
        <w:rPr>
          <w:b/>
          <w:lang w:eastAsia="lt-LT"/>
        </w:rPr>
        <w:t xml:space="preserve"> METŲ VEIKLOS ATASKAITA </w:t>
      </w:r>
    </w:p>
    <w:p w:rsidR="00832CC9" w:rsidRPr="00F72A1E" w:rsidRDefault="00832CC9" w:rsidP="0006079E">
      <w:pPr>
        <w:jc w:val="center"/>
      </w:pPr>
    </w:p>
    <w:p w:rsidR="009C5F74" w:rsidRDefault="009C5F74" w:rsidP="009C5F74">
      <w:pPr>
        <w:tabs>
          <w:tab w:val="left" w:pos="851"/>
          <w:tab w:val="left" w:pos="993"/>
          <w:tab w:val="left" w:pos="1080"/>
        </w:tabs>
        <w:ind w:left="22" w:firstLine="545"/>
        <w:jc w:val="both"/>
      </w:pPr>
      <w:r>
        <w:t>Klaipėdos „Ąžuolyno“ gimnazija (toliau – gimnazija) – biudžetinė Klaipėdos miesto savivaldybės įstaiga, kurioje mokosi akademinių ugdymosi poreikių turintys mokiniai. Gimnazijoje vykdomos pagrindinio ugdymo programos antroji dalis, akredituota vidurinio ugdymo programa ir neformaliojo vaikų švietimo programos. 2021-09-01 duomenimis, gimnazijoje sukomplektuota 21 klasė (2020 m. – 20 klasių), ugdyti 605 (2020 m. – 592) mokiniai. Ugdymo programas įgyvendino 59 (58,79 etato) pedagoginiai darbuotojai (2020 m. 60 pedagoginių darbuotojų, 56,58 etato), iš jų 53 (49,29 etato) mokytojai (2020 m. 54 mokytojai, 47,08 etato</w:t>
      </w:r>
      <w:r w:rsidRPr="00F43CEE">
        <w:t xml:space="preserve">). 2021-12-31 duomenimis </w:t>
      </w:r>
      <w:r>
        <w:t>g</w:t>
      </w:r>
      <w:r w:rsidRPr="00F43CEE">
        <w:t>imnazijoje dirba 12 eksperto, 30 metodininko ir 3 vyresniojo mokytojo kvalifikacinę kategoriją įgiję mokytojai.</w:t>
      </w:r>
      <w:r>
        <w:t xml:space="preserve"> Gimnazijos aplinkos funkcionavimą, kaip ir 2020 m., užtikrino 26 nepedagoginiai darbuotojai (22,5 etato). </w:t>
      </w:r>
    </w:p>
    <w:p w:rsidR="009C5F74" w:rsidRDefault="009C5F74" w:rsidP="009C5F74">
      <w:pPr>
        <w:pBdr>
          <w:top w:val="nil"/>
          <w:left w:val="nil"/>
          <w:bottom w:val="nil"/>
          <w:right w:val="nil"/>
          <w:between w:val="nil"/>
        </w:pBdr>
        <w:ind w:left="22" w:firstLine="851"/>
        <w:jc w:val="both"/>
        <w:rPr>
          <w:color w:val="000000"/>
        </w:rPr>
      </w:pPr>
      <w:r>
        <w:rPr>
          <w:color w:val="000000"/>
        </w:rPr>
        <w:t>2021 metais gimnazijos bendruomenė siekė 2021–2023 m. strateginiame plane (toliau – Strateginis planas) išsikeltų strateginių tikslų – užtikrinti kokybišką ugdymo proceso organizavimą ir gerinti gimnazijos ugdymo sąlygas ir aplinką. Siekiant pirmojo Strateginio plano tikslo, 2021 metais prioritetas skirtas pozityviai emocinei aplinkai, kuriančiai gerą bendruomenės narių savijautą gimnazijoje, stiprinti. Strateginiam tikslui ir prioritetui įgyvendinti iškelti 2 metiniai tikslai bei numatytos priemonės šešiems uždaviniams gyvendinti:</w:t>
      </w:r>
    </w:p>
    <w:p w:rsidR="009C5F74" w:rsidRDefault="009C5F74" w:rsidP="009C5F74">
      <w:pPr>
        <w:pBdr>
          <w:top w:val="nil"/>
          <w:left w:val="nil"/>
          <w:bottom w:val="nil"/>
          <w:right w:val="nil"/>
          <w:between w:val="nil"/>
        </w:pBdr>
        <w:ind w:left="22" w:firstLine="851"/>
        <w:jc w:val="both"/>
        <w:rPr>
          <w:color w:val="000000"/>
        </w:rPr>
      </w:pPr>
      <w:r>
        <w:rPr>
          <w:color w:val="000000"/>
        </w:rPr>
        <w:t xml:space="preserve">įgyvendinant pirmąjį 2021 m. tikslą – suformuoti sąmoningo mokymosi strategijas – išsikelti trys uždaviniai bei numatytos priemonės jiems įgyvendinti. Įgyvendinant uždavinį – suformuoti sąmoningo mokymosi strategijos turinį – balandžio mėnesį vyko Mokytojų tarybos posėdis, kuriame mokytojai supažindinti su mokymosi strategijomis, pristatyta ir aptarta teorinė medžiaga apie sąmoningumą bei jo ugdymą. Google Classroom sistemos bendrame diske mokytojams paskelbta medžiaga, padedanti ugdyti sąmoningą mokymąsi ugdymo procese (projekto „LeWelUp“ medžiaga „Mokymasis mokytis darbui ir gyvenimui“ bei </w:t>
      </w:r>
      <w:r w:rsidRPr="00C32A1A">
        <w:rPr>
          <w:color w:val="000000"/>
        </w:rPr>
        <w:t>Virginijos Kučienės</w:t>
      </w:r>
      <w:r>
        <w:rPr>
          <w:color w:val="000000"/>
        </w:rPr>
        <w:t xml:space="preserve"> darbas „Metakognityvinio mokymo reikšmė mokinių mokymosi motyvacijai“). Gimnazijos mokytojai dalyvavo bendruose mokymuose „Kaip mokyti ir mokytis šiuolaikiniame pasaulyje“, sąmoningo mokymosi turinys aptartas metodinėse grupėse. Lietuvių kalbos mokytojas parengė sąmoningo mokymosi turinio ir veiklų lentelę, pagalbos mokiniui specialistų metodinėje grupėje klasių kuratoriai parengė ir pradėjo naudoti mokinio asmeninės pažangos įsivertinimo, susieto su sąmoningu mokymusi, formą. Matematikos mokytojų metodinė grupė organizavo apskrito stalo diskusiją su miesto progimnazijų matematikos mokytojais „Sąmoningo mokymosi vertybės. Mokomės suprasti matematiką“. </w:t>
      </w:r>
    </w:p>
    <w:p w:rsidR="009C5F74" w:rsidRPr="005035A3" w:rsidRDefault="009C5F74" w:rsidP="009C5F74">
      <w:pPr>
        <w:pBdr>
          <w:top w:val="nil"/>
          <w:left w:val="nil"/>
          <w:bottom w:val="nil"/>
          <w:right w:val="nil"/>
          <w:between w:val="nil"/>
        </w:pBdr>
        <w:ind w:left="22" w:firstLine="851"/>
        <w:jc w:val="both"/>
      </w:pPr>
      <w:r>
        <w:rPr>
          <w:color w:val="000000"/>
        </w:rPr>
        <w:t xml:space="preserve">Įgyvendinant antrąjį uždavinį – įtvirtinti individualios pagalbos mokiniui teikimą, siejant jį su sąmoningo mokymosi strategijomis ir asmeninės pažangos įsivertinimu – </w:t>
      </w:r>
      <w:r w:rsidRPr="00053E19">
        <w:rPr>
          <w:color w:val="000000"/>
        </w:rPr>
        <w:t>v</w:t>
      </w:r>
      <w:r w:rsidRPr="00053E19">
        <w:t xml:space="preserve">isiems mokiniams sudarytos sąlygos gauti pedagoginę, socialinę, psichologinę bei karjeros planavimo pagalbą. Šią pagalbą teikė pedagogai, socialinis pedagogas, psichologas, bibliotekininkai, karjeros specialistas. </w:t>
      </w:r>
      <w:r>
        <w:t>M</w:t>
      </w:r>
      <w:r w:rsidRPr="00053E19">
        <w:t xml:space="preserve">okiniams sudarytos galimybės tenkinti individualius poreikius – vidurinio ugdymo programoje jie galėjo rinktis visų pagrindinių dalykų programų aukštesniuosius kursus, pasiūlytos 5 (2020 m. – 4) menų ir 3 (2020 m. – 3) technologijų programos, 13 (2020 m. – 11) pasirenkamųjų dalykų (mokiniai pasirinko 11, 2020 m. buvo pasirinkę 9) ir 31 (2020 m. – 36) dalykų modulis (mokiniai pasirinko 27, 2020 m. buvo pasirinkę 29). </w:t>
      </w:r>
      <w:r>
        <w:t>T</w:t>
      </w:r>
      <w:r w:rsidRPr="00053E19">
        <w:t>enkinti mokinių neformaliojo ugdymo poreikiai – mokiniai galėjo dalyvauti 13 (2020 m. – 14) neformaliojo švietimo programų. Neformaliajam švietimui skirtos 52 (2020 m. – 55) ugdymo plano valandos per savaitę.</w:t>
      </w:r>
      <w:r>
        <w:t xml:space="preserve"> B</w:t>
      </w:r>
      <w:r>
        <w:rPr>
          <w:color w:val="000000"/>
        </w:rPr>
        <w:t xml:space="preserve">uvo teikiama individuali pagalba gabiesiems mokiniams, besirengiantiems dalyvauti olimpiadose bei konkursuose. Mokiniams sudarytos sąlygos dalyvauti visuose tiek nuotoliniu, tiek kontaktiniu būdu vykusiuose </w:t>
      </w:r>
      <w:r>
        <w:rPr>
          <w:color w:val="000000"/>
        </w:rPr>
        <w:lastRenderedPageBreak/>
        <w:t xml:space="preserve">konkursuose, </w:t>
      </w:r>
      <w:r w:rsidRPr="00D02CB2">
        <w:rPr>
          <w:color w:val="000000"/>
        </w:rPr>
        <w:t xml:space="preserve">olimpiadose, </w:t>
      </w:r>
      <w:r>
        <w:rPr>
          <w:color w:val="000000"/>
        </w:rPr>
        <w:t>juose gimnazistai</w:t>
      </w:r>
      <w:r w:rsidRPr="00D02CB2">
        <w:rPr>
          <w:color w:val="000000"/>
        </w:rPr>
        <w:t xml:space="preserve"> pasiekė puikių rezultatų –</w:t>
      </w:r>
      <w:r>
        <w:rPr>
          <w:color w:val="000000"/>
        </w:rPr>
        <w:t xml:space="preserve"> 86 kartus tapo įvairių Klaipėdos miesto olimpiadų, konkursų nugalėtojais bei prizininkais, 21 kartą užėmė prizines vietas respublikiniuose konkursuose bei olimpiadose, 4 kartus tapo tarptautinių olimpiadų bei konkursų prizininkais. Sąmoningo mokymosi strategijos taikytos ir konsultuojant mokinius, susiduriančius su mokymosi sunkumais, gautas papildomas finansavimas mokinių, patiriančių mokymosi sunkumų, konsultacijoms, skirtoms mokymosi </w:t>
      </w:r>
      <w:r w:rsidRPr="002E2C02">
        <w:rPr>
          <w:color w:val="000000"/>
        </w:rPr>
        <w:t>praradimams dėl COVID-19 pandemijos kompensuoti,</w:t>
      </w:r>
      <w:r>
        <w:rPr>
          <w:color w:val="000000"/>
        </w:rPr>
        <w:t xml:space="preserve"> sudarė galimybes tenkinti visų mokinių poreikius. Individualių mokinių poreikių tenkinimas, kryptinga ir tikslinga pagalba, sąmoningo mokymosi strategijų taikymas sudarė prielaidas puikiems gimnazijos mokinių pasiekimams valstybiniuose brandos egzaminuose (toliau – VBE) bei pagrindinio ugdymo pasiekimų patikrinime (toliau – PUPP). 2021 m. gimnaziją baigė 143 abiturientai, kurie laikė 617 VBE, vidutiniškai po 4,31 (2020 m. – po 4,14) egzamino kiekvienas. Visų laikytų VBE vidurkis – 80,62 balo (2020 m. – 78,4 balo), gautas 101 aukščiausias 100 balų įvertinimas (2020 m. – 77), 53,81 proc. laikytų VBE įvertinti aukštesniuoju lygiu (2020 m. – 47,05 proc.). 15-ai abiturientų įteikti brandos atestatai su pagyrimu (2020 m. – 14-ai). 149 gimnazijos antrų klasių mokiniai sėkmingai laikė PUPP: lietuvių kalbos ir literatūros PUPP vidurkis gimnazijoje 8,11 balo (šalies vidurkis – 6,5), 31,54 proc. gimnazistų pasiekė aukštesnįjį pasiekimų lygį (Lietuvoje – 11,69 proc.). Gimnazijos mokinių matematikos PUPP vidurkis 8,23 </w:t>
      </w:r>
      <w:r w:rsidRPr="005035A3">
        <w:t xml:space="preserve">balo (šalies – 6,12), 44 proc. gimnazistų pasiekė aukštesnįjį pasiekimų lygį (Lietuvoje – 17,8 proc.). </w:t>
      </w:r>
    </w:p>
    <w:p w:rsidR="009C5F74" w:rsidRDefault="009C5F74" w:rsidP="009C5F74">
      <w:pPr>
        <w:pBdr>
          <w:top w:val="nil"/>
          <w:left w:val="nil"/>
          <w:bottom w:val="nil"/>
          <w:right w:val="nil"/>
          <w:between w:val="nil"/>
        </w:pBdr>
        <w:ind w:left="22" w:firstLine="851"/>
        <w:jc w:val="both"/>
        <w:rPr>
          <w:color w:val="000000"/>
        </w:rPr>
      </w:pPr>
      <w:r w:rsidRPr="005035A3">
        <w:t xml:space="preserve">Įgyvendinant </w:t>
      </w:r>
      <w:r>
        <w:rPr>
          <w:color w:val="000000"/>
        </w:rPr>
        <w:t xml:space="preserve">trečiąjį uždavinį – įtraukti mokinių tėvus į sąmoningo mokymosi strategijų įgyvendinimo veiklas – nuotoliniu būdu vyko atvirų durų dienos, kurių metu trišaliuose mokytojo-mokinio-tėvų susitikimuose kalbėta apie mokinių pasiekimus, mokiniams kylančius mokymosi sunkumus bei būdus jiems įveikti, pagalbą, kurią mokiniui gali suteikti gimnazijos mokytojai bei specialistai. I pusmetį klasių </w:t>
      </w:r>
      <w:r w:rsidRPr="00D02CB2">
        <w:rPr>
          <w:color w:val="000000"/>
        </w:rPr>
        <w:t xml:space="preserve">tėvų susirinkimuose kalbėta apie tai, kaip mokiniams sekasi mokytis nuotoliniu būdu, kaip stiprinti mokinių mokymosi motyvaciją, atsakomybę už mokymosi rezultatus, kaip padėti mokiniams spręsti kylančias problemas mokantis (ypač nuotoliniu būdu). </w:t>
      </w:r>
      <w:r>
        <w:rPr>
          <w:color w:val="000000"/>
        </w:rPr>
        <w:t xml:space="preserve">II gimnazijos klasių mokinių tėvams bendrame susirinkime pristatyta gimnazijos vidurinio ugdymo programos pasiūla, PUPP organizavimas nuotoliniu būdu, kalbėta apie mokinių pasirengimą mokytis vidurinio ugdymo programoje, apie tai, į ką reikėtų atkreipti dėmesį renkantis dalykų kursus, modulius ar pasirenkamuosius dalykus. Su IV gimnazijos klasių mokinių tėvais bendro susirinkimo metu kalbėta apie psichologinę įtampą rengiantis VBE, apie būdus, padedančius gerinti vaikų emocinę savijautą, mokymosi sąmoningumą, siekiant kuo geresnio rezultato. I gimnazijos klasių mokinių tėvams mokslo metų pradžioje pristatytas ugdymo proceso organizavimas, neformaliojo švietimo programų pasiūla, kalbėta apie mokinių poreikių tenkinimą, teikiamą pedagoginę, psichologinę, socialinę, profesinio konsultavimo pagalbą bei pagalbą mokinio savirūpai, aptarti bendruomenės susitarimai dėl lankomumo, atsiskaitymų. </w:t>
      </w:r>
      <w:r w:rsidRPr="00D02CB2">
        <w:rPr>
          <w:color w:val="000000"/>
        </w:rPr>
        <w:t xml:space="preserve">Tėvų klube gimnazijos psichologė skaitė pranešimą „Mokinių emocinė savijauta nuotolinio mokymosi metu”, jame pristatė atliktų tyrimų duomenis, gimnazijos socialinė pedagogė </w:t>
      </w:r>
      <w:r>
        <w:rPr>
          <w:color w:val="000000"/>
        </w:rPr>
        <w:t>vedė mokymus tema „Paauglystė – tapatumo paieškos, atsiskyrimas nuo tėvų. Tėvų auklėjimo stiliai“.</w:t>
      </w:r>
      <w:r w:rsidRPr="00D02CB2">
        <w:rPr>
          <w:color w:val="000000"/>
        </w:rPr>
        <w:t xml:space="preserve"> </w:t>
      </w:r>
    </w:p>
    <w:p w:rsidR="009C5F74" w:rsidRDefault="009C5F74" w:rsidP="009C5F74">
      <w:pPr>
        <w:tabs>
          <w:tab w:val="left" w:pos="851"/>
          <w:tab w:val="left" w:pos="993"/>
          <w:tab w:val="left" w:pos="1080"/>
        </w:tabs>
        <w:ind w:left="22" w:firstLine="545"/>
        <w:jc w:val="both"/>
      </w:pPr>
      <w:r>
        <w:t>Įgyvendinat antrąjį 2021 m. veiklos tikslą – analizuoti atnaujintų Bendrųjų ugdymo programų turinį, pasirengti jas įgyvendinti – buvo numatyti 3 uždaviniai: susipažinti su atnaujintų bendrųjų ugdymo programų projektais, sukurti bendrus principus, kaip dėstant bendrojo lavinimo dalykus bus ugdomos programose numatytos kompetencijos, sukurti principai, kuriais remiantis kiekvienas pedagogas formuos 30 procentų programos turinio. Įgyvendinant šį tikslą, visi gimnazijos mokytojai dalyvavo miesto dalykinių metodinių grupių susirinkimuose, kėlė kvalifikaciją analizuodami atnaujintas ugdymo programas (</w:t>
      </w:r>
      <w:r w:rsidRPr="00053E19">
        <w:t xml:space="preserve">iš viso gimnazijos pedagoginiai darbuotojai kvalifikaciją tobulino 4317 valandų (2020 m. – 2422 val.), vidutiniškai po 77 valandas (2020 m. – po 44 val.) arba 12,8 dienos (2020 m. – 7,4 dienos) kiekvienas). </w:t>
      </w:r>
      <w:r>
        <w:t xml:space="preserve">Matematikos mokytojas ekspertas dirba atnaujintos vidurinio ugdymo programos rengimo darbo grupėje, 2 lietuvių kalbos mokytojai ekspertai rengia vadovėlį pagal atnaujintas pagrindinio ugdymo (9–10 klasė) lietuvių kalbos ir literatūros bendrąsias programas, gimnazijos direktorius dalyvauja Europos Komisijos ir Britų tarybos projekte „Parama mokyklų vadovams, ugdymo turinio reformos Lietuvoje lyderiams“ (REFORM/IM2020/008). Atnaujintų bendrųjų ugdymo programų diegimas aptartas Mokytojų </w:t>
      </w:r>
      <w:r>
        <w:lastRenderedPageBreak/>
        <w:t>tarybos posėdyje, metodinių grupių susirinkimuose. Dėl nukeltų atnaujintų programų paskelbimo ir įgyvendinimo pradžios terminų gimnazijos bendruomenei nepavyko įgyvendinti visų suplanuotų veiklų ir dalis jų perkelta į 2022–2023 metus. Tam parengtas ir Klaipėdos „Ąžuolyno“ gimnazijos direktoriaus 2021-12-21 įsakymu Nr. V1-107 patvirtintas pasirengimo įgyvendinti atnaujintas bendrąsias programas planas.</w:t>
      </w:r>
    </w:p>
    <w:p w:rsidR="009C5F74" w:rsidRDefault="009C5F74" w:rsidP="009C5F74">
      <w:pPr>
        <w:ind w:firstLine="873"/>
        <w:jc w:val="both"/>
        <w:rPr>
          <w:highlight w:val="lightGray"/>
        </w:rPr>
      </w:pPr>
      <w:r>
        <w:t xml:space="preserve">Antram Strateginio plano tikslui – gerinti gimnazijos ugdymo sąlygas ir aplinką – įgyvendinti vykdyti du uždaviniai. Įgyvendinant pirmąjį uždavinį – atnaujinti gimnazijos bibliotekos fondus ir mokymo priemones – įsigyta 483 vnt. (2020 m. – 387 vnt.) vadovėlių, įvykdytos grožinių knygų rinkimo akcijos, kurių metu gimnazijos bibliotekai </w:t>
      </w:r>
      <w:r w:rsidRPr="00CC39C4">
        <w:t xml:space="preserve">padovanota </w:t>
      </w:r>
      <w:r>
        <w:t>per</w:t>
      </w:r>
      <w:r w:rsidRPr="00CC39C4">
        <w:t xml:space="preserve"> </w:t>
      </w:r>
      <w:r>
        <w:t>10</w:t>
      </w:r>
      <w:r w:rsidRPr="00CC39C4">
        <w:t xml:space="preserve">0 vnt. grožinės literatūros knygų. </w:t>
      </w:r>
      <w:r>
        <w:t xml:space="preserve">Atnaujinant mokymo priemones, </w:t>
      </w:r>
      <w:r w:rsidRPr="005C026D">
        <w:t>2021 met</w:t>
      </w:r>
      <w:r>
        <w:t>ai</w:t>
      </w:r>
      <w:r w:rsidRPr="005C026D">
        <w:t>s įsigyt</w:t>
      </w:r>
      <w:r>
        <w:t>os</w:t>
      </w:r>
      <w:r w:rsidRPr="005C026D">
        <w:t xml:space="preserve"> 3 interaktyvios lentos, 10 kompiuterių, 8 planšetės, 14 kamerų kompiuteriams</w:t>
      </w:r>
      <w:r>
        <w:t>.</w:t>
      </w:r>
      <w:r w:rsidRPr="005C026D">
        <w:t xml:space="preserve"> </w:t>
      </w:r>
      <w:r>
        <w:t>S</w:t>
      </w:r>
      <w:r w:rsidRPr="005C026D">
        <w:t xml:space="preserve">porto salėje sumontuota švieslentė ir 8 krepšinio lentos, įsigytas termopresas, pjaustymo ploteris, nupirkta 107 vnt. sportinės įrangos, už 1143 eurus įsigyta įvairių gamtos mokslų laboratorinių priemonių. </w:t>
      </w:r>
    </w:p>
    <w:p w:rsidR="009C5F74" w:rsidRDefault="009C5F74" w:rsidP="009C5F74">
      <w:pPr>
        <w:ind w:firstLine="873"/>
        <w:jc w:val="both"/>
      </w:pPr>
      <w:r w:rsidRPr="00CC39C4">
        <w:t>Įgyvendinant antrąjį uždavinį – atnaujinti švietimo reikmėms naudojamas patalpas – suremontuotas I aukšto koridorius (suremontuotos sienos, lubos, palangės, pakeisti šviestuvai, pakeisto</w:t>
      </w:r>
      <w:r>
        <w:t>s</w:t>
      </w:r>
      <w:r w:rsidRPr="00CC39C4">
        <w:t xml:space="preserve"> kabinetų durys), </w:t>
      </w:r>
      <w:r>
        <w:t>suremontuoti du techninio personalo persirengimo kambariai (sutvarkyta elektros instaliacija, pakeistos durys, suremontuotos sienos ir lubos), suremontuotos sporto salės rūbinės, dušinės, tualetai (renovuoti kanalizacijos, vandentiekio ir elektros tinklai, suremontuotos sienos, lubos, grindys, pakeistos palangės, kabyklos, suoliukai), atliktas audio centro patalpų remontas (sutvarkytos lubos, sienos, grindys, pakeistos durys, renovuota elektros instaliacija, įrengta garso izoliacija).</w:t>
      </w:r>
    </w:p>
    <w:p w:rsidR="009C5F74" w:rsidRDefault="009C5F74" w:rsidP="00DE60B1">
      <w:pPr>
        <w:spacing w:line="256" w:lineRule="auto"/>
        <w:ind w:firstLine="731"/>
        <w:jc w:val="both"/>
      </w:pPr>
      <w:r>
        <w:t>2021 metais gimnazijai išlaikyti skirtos lėšos naudotos racionaliai ir taupiai, sprendimai dėl jų panaudojimo derinti su gimnazijos savivaldos institucijomis, bendruomene. Gimnazijos finansinę situaciją 2021 metais parodo lentelė.</w:t>
      </w:r>
      <w:bookmarkStart w:id="2" w:name="_GoBack"/>
      <w:bookmarkEnd w:id="2"/>
    </w:p>
    <w:p w:rsidR="009C5F74" w:rsidRDefault="009C5F74" w:rsidP="009C5F74">
      <w:pPr>
        <w:spacing w:line="256" w:lineRule="auto"/>
        <w:jc w:val="both"/>
      </w:pPr>
      <w:r>
        <w:tab/>
      </w:r>
      <w:r>
        <w:tab/>
      </w:r>
      <w:r>
        <w:tab/>
      </w:r>
      <w:r>
        <w:tab/>
      </w:r>
      <w:r>
        <w:tab/>
      </w:r>
      <w:r>
        <w:tab/>
        <w:t xml:space="preserve">              lentelė</w:t>
      </w:r>
    </w:p>
    <w:tbl>
      <w:tblPr>
        <w:tblStyle w:val="Lentelstinklelis"/>
        <w:tblW w:w="0" w:type="auto"/>
        <w:tblInd w:w="108" w:type="dxa"/>
        <w:tblLayout w:type="fixed"/>
        <w:tblLook w:val="04A0" w:firstRow="1" w:lastRow="0" w:firstColumn="1" w:lastColumn="0" w:noHBand="0" w:noVBand="1"/>
      </w:tblPr>
      <w:tblGrid>
        <w:gridCol w:w="1843"/>
        <w:gridCol w:w="1468"/>
        <w:gridCol w:w="1701"/>
        <w:gridCol w:w="1418"/>
        <w:gridCol w:w="3209"/>
      </w:tblGrid>
      <w:tr w:rsidR="009C5F74" w:rsidTr="006E67F8">
        <w:tc>
          <w:tcPr>
            <w:tcW w:w="1843" w:type="dxa"/>
            <w:vMerge w:val="restart"/>
          </w:tcPr>
          <w:p w:rsidR="009C5F74" w:rsidRDefault="009C5F74" w:rsidP="00790264">
            <w:pPr>
              <w:spacing w:line="256" w:lineRule="auto"/>
            </w:pPr>
            <w:r>
              <w:t>Finansavimo šaltinis</w:t>
            </w:r>
          </w:p>
        </w:tc>
        <w:tc>
          <w:tcPr>
            <w:tcW w:w="4587" w:type="dxa"/>
            <w:gridSpan w:val="3"/>
          </w:tcPr>
          <w:p w:rsidR="009C5F74" w:rsidRDefault="009C5F74" w:rsidP="00790264">
            <w:pPr>
              <w:spacing w:line="256" w:lineRule="auto"/>
              <w:jc w:val="center"/>
            </w:pPr>
            <w:r>
              <w:t>Lėšos (tūkst. Eurų)</w:t>
            </w:r>
          </w:p>
        </w:tc>
        <w:tc>
          <w:tcPr>
            <w:tcW w:w="3209" w:type="dxa"/>
            <w:vMerge w:val="restart"/>
          </w:tcPr>
          <w:p w:rsidR="009C5F74" w:rsidRDefault="009C5F74" w:rsidP="00790264">
            <w:pPr>
              <w:spacing w:line="256" w:lineRule="auto"/>
              <w:jc w:val="center"/>
            </w:pPr>
            <w:r>
              <w:t>Pastabos</w:t>
            </w:r>
          </w:p>
        </w:tc>
      </w:tr>
      <w:tr w:rsidR="009C5F74" w:rsidTr="006E67F8">
        <w:tc>
          <w:tcPr>
            <w:tcW w:w="1843" w:type="dxa"/>
            <w:vMerge/>
          </w:tcPr>
          <w:p w:rsidR="009C5F74" w:rsidRDefault="009C5F74" w:rsidP="00790264">
            <w:pPr>
              <w:spacing w:line="256" w:lineRule="auto"/>
            </w:pPr>
          </w:p>
        </w:tc>
        <w:tc>
          <w:tcPr>
            <w:tcW w:w="1468" w:type="dxa"/>
          </w:tcPr>
          <w:p w:rsidR="009C5F74" w:rsidRDefault="009C5F74" w:rsidP="00790264">
            <w:pPr>
              <w:spacing w:line="256" w:lineRule="auto"/>
              <w:jc w:val="center"/>
            </w:pPr>
            <w:r>
              <w:t>Planas (patikslintas)</w:t>
            </w:r>
          </w:p>
        </w:tc>
        <w:tc>
          <w:tcPr>
            <w:tcW w:w="1701" w:type="dxa"/>
          </w:tcPr>
          <w:p w:rsidR="009C5F74" w:rsidRDefault="009C5F74" w:rsidP="00790264">
            <w:pPr>
              <w:spacing w:line="256" w:lineRule="auto"/>
              <w:jc w:val="center"/>
            </w:pPr>
            <w:r>
              <w:t>Panaudota lėšų</w:t>
            </w:r>
          </w:p>
        </w:tc>
        <w:tc>
          <w:tcPr>
            <w:tcW w:w="1418" w:type="dxa"/>
          </w:tcPr>
          <w:p w:rsidR="009C5F74" w:rsidRDefault="009C5F74" w:rsidP="00790264">
            <w:pPr>
              <w:spacing w:line="256" w:lineRule="auto"/>
              <w:jc w:val="center"/>
            </w:pPr>
            <w:r>
              <w:t>Įvykdymas (%)</w:t>
            </w:r>
          </w:p>
        </w:tc>
        <w:tc>
          <w:tcPr>
            <w:tcW w:w="3209" w:type="dxa"/>
            <w:vMerge/>
          </w:tcPr>
          <w:p w:rsidR="009C5F74" w:rsidRDefault="009C5F74" w:rsidP="00790264">
            <w:pPr>
              <w:spacing w:line="256" w:lineRule="auto"/>
            </w:pPr>
          </w:p>
        </w:tc>
      </w:tr>
      <w:tr w:rsidR="009C5F74" w:rsidTr="006E67F8">
        <w:tc>
          <w:tcPr>
            <w:tcW w:w="1843" w:type="dxa"/>
          </w:tcPr>
          <w:p w:rsidR="009C5F74" w:rsidRDefault="009C5F74" w:rsidP="00790264">
            <w:pPr>
              <w:spacing w:line="256" w:lineRule="auto"/>
            </w:pPr>
            <w:r>
              <w:t>Savivaldybės biudžetas (SB)</w:t>
            </w:r>
          </w:p>
        </w:tc>
        <w:tc>
          <w:tcPr>
            <w:tcW w:w="1468" w:type="dxa"/>
          </w:tcPr>
          <w:p w:rsidR="009C5F74" w:rsidRDefault="009C5F74" w:rsidP="00790264">
            <w:pPr>
              <w:spacing w:line="256" w:lineRule="auto"/>
              <w:jc w:val="center"/>
            </w:pPr>
            <w:r>
              <w:t>277,3</w:t>
            </w:r>
          </w:p>
        </w:tc>
        <w:tc>
          <w:tcPr>
            <w:tcW w:w="1701" w:type="dxa"/>
          </w:tcPr>
          <w:p w:rsidR="009C5F74" w:rsidRDefault="009C5F74" w:rsidP="00790264">
            <w:pPr>
              <w:spacing w:line="256" w:lineRule="auto"/>
              <w:jc w:val="center"/>
            </w:pPr>
            <w:r>
              <w:t>272,9</w:t>
            </w:r>
          </w:p>
        </w:tc>
        <w:tc>
          <w:tcPr>
            <w:tcW w:w="1418" w:type="dxa"/>
          </w:tcPr>
          <w:p w:rsidR="009C5F74" w:rsidRDefault="009C5F74" w:rsidP="00790264">
            <w:pPr>
              <w:spacing w:line="256" w:lineRule="auto"/>
              <w:jc w:val="center"/>
            </w:pPr>
            <w:r>
              <w:t>98,41</w:t>
            </w:r>
          </w:p>
        </w:tc>
        <w:tc>
          <w:tcPr>
            <w:tcW w:w="3209" w:type="dxa"/>
          </w:tcPr>
          <w:p w:rsidR="009C5F74" w:rsidRDefault="009C5F74" w:rsidP="00790264">
            <w:pPr>
              <w:spacing w:line="256" w:lineRule="auto"/>
              <w:jc w:val="both"/>
            </w:pPr>
            <w:r>
              <w:t>Dėl COVID-19 pandemijos ir nuotolinio mokymo proceso organizavimo nepanaudotos planuotos mokinių pavežėjimo lėšos  bei kitos atsitiktinės pajamos</w:t>
            </w:r>
          </w:p>
        </w:tc>
      </w:tr>
      <w:tr w:rsidR="009C5F74" w:rsidTr="006E67F8">
        <w:tc>
          <w:tcPr>
            <w:tcW w:w="1843" w:type="dxa"/>
          </w:tcPr>
          <w:p w:rsidR="009C5F74" w:rsidRDefault="009C5F74" w:rsidP="00790264">
            <w:pPr>
              <w:spacing w:line="256" w:lineRule="auto"/>
            </w:pPr>
            <w:r>
              <w:t>Specialioji tikslinė dotacija (VB)</w:t>
            </w:r>
          </w:p>
        </w:tc>
        <w:tc>
          <w:tcPr>
            <w:tcW w:w="1468" w:type="dxa"/>
          </w:tcPr>
          <w:p w:rsidR="009C5F74" w:rsidRDefault="009C5F74" w:rsidP="00790264">
            <w:pPr>
              <w:spacing w:line="256" w:lineRule="auto"/>
              <w:jc w:val="center"/>
            </w:pPr>
            <w:r>
              <w:t>1115,1</w:t>
            </w:r>
          </w:p>
        </w:tc>
        <w:tc>
          <w:tcPr>
            <w:tcW w:w="1701" w:type="dxa"/>
          </w:tcPr>
          <w:p w:rsidR="009C5F74" w:rsidRDefault="009C5F74" w:rsidP="00790264">
            <w:pPr>
              <w:spacing w:line="256" w:lineRule="auto"/>
              <w:jc w:val="center"/>
            </w:pPr>
            <w:r>
              <w:t>1115,1</w:t>
            </w:r>
          </w:p>
        </w:tc>
        <w:tc>
          <w:tcPr>
            <w:tcW w:w="1418" w:type="dxa"/>
          </w:tcPr>
          <w:p w:rsidR="009C5F74" w:rsidRDefault="009C5F74" w:rsidP="00790264">
            <w:pPr>
              <w:spacing w:line="256" w:lineRule="auto"/>
              <w:jc w:val="center"/>
            </w:pPr>
            <w:r>
              <w:t>100</w:t>
            </w:r>
          </w:p>
        </w:tc>
        <w:tc>
          <w:tcPr>
            <w:tcW w:w="3209" w:type="dxa"/>
          </w:tcPr>
          <w:p w:rsidR="009C5F74" w:rsidRDefault="009C5F74" w:rsidP="00790264">
            <w:pPr>
              <w:spacing w:line="256" w:lineRule="auto"/>
              <w:jc w:val="center"/>
            </w:pPr>
          </w:p>
        </w:tc>
      </w:tr>
      <w:tr w:rsidR="009C5F74" w:rsidTr="006E67F8">
        <w:tc>
          <w:tcPr>
            <w:tcW w:w="1843" w:type="dxa"/>
          </w:tcPr>
          <w:p w:rsidR="009C5F74" w:rsidRDefault="009C5F74" w:rsidP="00790264">
            <w:pPr>
              <w:spacing w:line="256" w:lineRule="auto"/>
            </w:pPr>
            <w:r>
              <w:t>Gimnazijos gautos pajamos (surinkta pajamų SP), iš jų:</w:t>
            </w:r>
          </w:p>
        </w:tc>
        <w:tc>
          <w:tcPr>
            <w:tcW w:w="1468" w:type="dxa"/>
          </w:tcPr>
          <w:p w:rsidR="009C5F74" w:rsidRDefault="009C5F74" w:rsidP="00790264">
            <w:pPr>
              <w:spacing w:line="256" w:lineRule="auto"/>
              <w:jc w:val="center"/>
            </w:pPr>
          </w:p>
        </w:tc>
        <w:tc>
          <w:tcPr>
            <w:tcW w:w="1701" w:type="dxa"/>
          </w:tcPr>
          <w:p w:rsidR="009C5F74" w:rsidRDefault="009C5F74" w:rsidP="00790264">
            <w:pPr>
              <w:spacing w:line="256" w:lineRule="auto"/>
              <w:jc w:val="center"/>
            </w:pPr>
          </w:p>
        </w:tc>
        <w:tc>
          <w:tcPr>
            <w:tcW w:w="1418" w:type="dxa"/>
          </w:tcPr>
          <w:p w:rsidR="009C5F74" w:rsidRDefault="009C5F74" w:rsidP="00790264">
            <w:pPr>
              <w:spacing w:line="256" w:lineRule="auto"/>
              <w:jc w:val="center"/>
            </w:pPr>
          </w:p>
        </w:tc>
        <w:tc>
          <w:tcPr>
            <w:tcW w:w="3209" w:type="dxa"/>
          </w:tcPr>
          <w:p w:rsidR="009C5F74" w:rsidRDefault="009C5F74" w:rsidP="00790264">
            <w:pPr>
              <w:spacing w:line="256" w:lineRule="auto"/>
              <w:jc w:val="center"/>
            </w:pPr>
          </w:p>
        </w:tc>
      </w:tr>
      <w:tr w:rsidR="009C5F74" w:rsidTr="006E67F8">
        <w:tc>
          <w:tcPr>
            <w:tcW w:w="1843" w:type="dxa"/>
          </w:tcPr>
          <w:p w:rsidR="009C5F74" w:rsidRDefault="009C5F74" w:rsidP="00790264">
            <w:pPr>
              <w:spacing w:line="256" w:lineRule="auto"/>
            </w:pPr>
            <w:r>
              <w:t>Pajamų išlaidos (SP)</w:t>
            </w:r>
          </w:p>
        </w:tc>
        <w:tc>
          <w:tcPr>
            <w:tcW w:w="1468" w:type="dxa"/>
          </w:tcPr>
          <w:p w:rsidR="009C5F74" w:rsidRDefault="009C5F74" w:rsidP="00790264">
            <w:pPr>
              <w:spacing w:line="256" w:lineRule="auto"/>
              <w:jc w:val="center"/>
            </w:pPr>
            <w:r>
              <w:t>3,9</w:t>
            </w:r>
          </w:p>
        </w:tc>
        <w:tc>
          <w:tcPr>
            <w:tcW w:w="1701" w:type="dxa"/>
          </w:tcPr>
          <w:p w:rsidR="009C5F74" w:rsidRDefault="009C5F74" w:rsidP="00790264">
            <w:pPr>
              <w:spacing w:line="256" w:lineRule="auto"/>
              <w:jc w:val="center"/>
            </w:pPr>
            <w:r>
              <w:t>1,1</w:t>
            </w:r>
          </w:p>
        </w:tc>
        <w:tc>
          <w:tcPr>
            <w:tcW w:w="1418" w:type="dxa"/>
          </w:tcPr>
          <w:p w:rsidR="009C5F74" w:rsidRDefault="009C5F74" w:rsidP="00790264">
            <w:pPr>
              <w:spacing w:line="256" w:lineRule="auto"/>
              <w:jc w:val="center"/>
            </w:pPr>
            <w:r>
              <w:t>28,21</w:t>
            </w:r>
          </w:p>
        </w:tc>
        <w:tc>
          <w:tcPr>
            <w:tcW w:w="3209" w:type="dxa"/>
          </w:tcPr>
          <w:p w:rsidR="009C5F74" w:rsidRDefault="009C5F74" w:rsidP="00790264">
            <w:pPr>
              <w:spacing w:line="256" w:lineRule="auto"/>
              <w:jc w:val="both"/>
            </w:pPr>
            <w:r>
              <w:t>Lėšos negautos dėl COVID-19 pandemijos ir nuotolinio mokymo proceso organizavimo</w:t>
            </w:r>
          </w:p>
        </w:tc>
      </w:tr>
      <w:tr w:rsidR="009C5F74" w:rsidTr="006E67F8">
        <w:tc>
          <w:tcPr>
            <w:tcW w:w="1843" w:type="dxa"/>
          </w:tcPr>
          <w:p w:rsidR="009C5F74" w:rsidRDefault="009C5F74" w:rsidP="00790264">
            <w:pPr>
              <w:spacing w:line="256" w:lineRule="auto"/>
            </w:pPr>
            <w:r>
              <w:t>Projektų finansavimas (ES; VB; SB)</w:t>
            </w:r>
          </w:p>
        </w:tc>
        <w:tc>
          <w:tcPr>
            <w:tcW w:w="1468" w:type="dxa"/>
          </w:tcPr>
          <w:p w:rsidR="009C5F74" w:rsidRDefault="009C5F74" w:rsidP="00790264">
            <w:pPr>
              <w:spacing w:line="256" w:lineRule="auto"/>
              <w:jc w:val="center"/>
            </w:pPr>
            <w:r>
              <w:t>21,6</w:t>
            </w:r>
          </w:p>
        </w:tc>
        <w:tc>
          <w:tcPr>
            <w:tcW w:w="1701" w:type="dxa"/>
          </w:tcPr>
          <w:p w:rsidR="009C5F74" w:rsidRDefault="009C5F74" w:rsidP="00790264">
            <w:pPr>
              <w:spacing w:line="256" w:lineRule="auto"/>
              <w:jc w:val="center"/>
            </w:pPr>
            <w:r>
              <w:t>19,0</w:t>
            </w:r>
          </w:p>
        </w:tc>
        <w:tc>
          <w:tcPr>
            <w:tcW w:w="1418" w:type="dxa"/>
          </w:tcPr>
          <w:p w:rsidR="009C5F74" w:rsidRDefault="009C5F74" w:rsidP="00790264">
            <w:pPr>
              <w:spacing w:line="256" w:lineRule="auto"/>
              <w:jc w:val="center"/>
            </w:pPr>
            <w:r>
              <w:t>87,96</w:t>
            </w:r>
          </w:p>
        </w:tc>
        <w:tc>
          <w:tcPr>
            <w:tcW w:w="3209" w:type="dxa"/>
          </w:tcPr>
          <w:p w:rsidR="009C5F74" w:rsidRDefault="009C5F74" w:rsidP="00790264">
            <w:pPr>
              <w:spacing w:line="256" w:lineRule="auto"/>
              <w:jc w:val="both"/>
            </w:pPr>
            <w:r>
              <w:t>Erasmus+ projektas „Match-DaMa“ yra tęstinis, jo lėšos bus panaudotos 2022 metais</w:t>
            </w:r>
          </w:p>
        </w:tc>
      </w:tr>
      <w:tr w:rsidR="009C5F74" w:rsidTr="006E67F8">
        <w:tc>
          <w:tcPr>
            <w:tcW w:w="1843" w:type="dxa"/>
          </w:tcPr>
          <w:p w:rsidR="009C5F74" w:rsidRDefault="009C5F74" w:rsidP="00790264">
            <w:pPr>
              <w:spacing w:line="256" w:lineRule="auto"/>
            </w:pPr>
            <w:r>
              <w:t xml:space="preserve">Kitos lėšos </w:t>
            </w:r>
            <w:r>
              <w:lastRenderedPageBreak/>
              <w:t>(parama 1,2 % GM ir kt.)</w:t>
            </w:r>
          </w:p>
        </w:tc>
        <w:tc>
          <w:tcPr>
            <w:tcW w:w="1468" w:type="dxa"/>
          </w:tcPr>
          <w:p w:rsidR="009C5F74" w:rsidRDefault="009C5F74" w:rsidP="00790264">
            <w:pPr>
              <w:spacing w:line="256" w:lineRule="auto"/>
              <w:jc w:val="center"/>
            </w:pPr>
            <w:r>
              <w:lastRenderedPageBreak/>
              <w:t>8,1</w:t>
            </w:r>
          </w:p>
        </w:tc>
        <w:tc>
          <w:tcPr>
            <w:tcW w:w="1701" w:type="dxa"/>
          </w:tcPr>
          <w:p w:rsidR="009C5F74" w:rsidRDefault="009C5F74" w:rsidP="00790264">
            <w:pPr>
              <w:spacing w:line="256" w:lineRule="auto"/>
              <w:jc w:val="center"/>
            </w:pPr>
            <w:r>
              <w:t>6,3</w:t>
            </w:r>
          </w:p>
        </w:tc>
        <w:tc>
          <w:tcPr>
            <w:tcW w:w="1418" w:type="dxa"/>
          </w:tcPr>
          <w:p w:rsidR="009C5F74" w:rsidRDefault="009C5F74" w:rsidP="00790264">
            <w:pPr>
              <w:spacing w:line="256" w:lineRule="auto"/>
              <w:jc w:val="center"/>
            </w:pPr>
            <w:r>
              <w:t>77,77</w:t>
            </w:r>
          </w:p>
        </w:tc>
        <w:tc>
          <w:tcPr>
            <w:tcW w:w="3209" w:type="dxa"/>
          </w:tcPr>
          <w:p w:rsidR="009C5F74" w:rsidRDefault="009C5F74" w:rsidP="00790264">
            <w:pPr>
              <w:spacing w:line="256" w:lineRule="auto"/>
              <w:jc w:val="both"/>
            </w:pPr>
            <w:r>
              <w:t xml:space="preserve">Paramos lėšos naudojamos </w:t>
            </w:r>
            <w:r>
              <w:lastRenderedPageBreak/>
              <w:t>pagal poreikį</w:t>
            </w:r>
          </w:p>
        </w:tc>
      </w:tr>
      <w:tr w:rsidR="009C5F74" w:rsidTr="006E67F8">
        <w:tc>
          <w:tcPr>
            <w:tcW w:w="1843" w:type="dxa"/>
          </w:tcPr>
          <w:p w:rsidR="009C5F74" w:rsidRDefault="009C5F74" w:rsidP="00790264">
            <w:pPr>
              <w:spacing w:line="256" w:lineRule="auto"/>
            </w:pPr>
            <w:r>
              <w:lastRenderedPageBreak/>
              <w:t>Iš viso:</w:t>
            </w:r>
          </w:p>
        </w:tc>
        <w:tc>
          <w:tcPr>
            <w:tcW w:w="1468" w:type="dxa"/>
          </w:tcPr>
          <w:p w:rsidR="009C5F74" w:rsidRDefault="009C5F74" w:rsidP="00790264">
            <w:pPr>
              <w:spacing w:line="256" w:lineRule="auto"/>
              <w:jc w:val="center"/>
            </w:pPr>
            <w:r>
              <w:t>1426,0</w:t>
            </w:r>
          </w:p>
        </w:tc>
        <w:tc>
          <w:tcPr>
            <w:tcW w:w="1701" w:type="dxa"/>
          </w:tcPr>
          <w:p w:rsidR="009C5F74" w:rsidRDefault="009C5F74" w:rsidP="00790264">
            <w:pPr>
              <w:spacing w:line="256" w:lineRule="auto"/>
              <w:jc w:val="center"/>
            </w:pPr>
            <w:r>
              <w:t>1414,4</w:t>
            </w:r>
          </w:p>
        </w:tc>
        <w:tc>
          <w:tcPr>
            <w:tcW w:w="1418" w:type="dxa"/>
          </w:tcPr>
          <w:p w:rsidR="009C5F74" w:rsidRDefault="009C5F74" w:rsidP="00790264">
            <w:pPr>
              <w:spacing w:line="256" w:lineRule="auto"/>
              <w:jc w:val="center"/>
            </w:pPr>
            <w:r>
              <w:t>99,19</w:t>
            </w:r>
          </w:p>
        </w:tc>
        <w:tc>
          <w:tcPr>
            <w:tcW w:w="3209" w:type="dxa"/>
          </w:tcPr>
          <w:p w:rsidR="009C5F74" w:rsidRDefault="009C5F74" w:rsidP="00790264">
            <w:pPr>
              <w:spacing w:line="256" w:lineRule="auto"/>
              <w:jc w:val="center"/>
            </w:pPr>
          </w:p>
        </w:tc>
      </w:tr>
      <w:tr w:rsidR="009C5F74" w:rsidTr="006E67F8">
        <w:tc>
          <w:tcPr>
            <w:tcW w:w="5012" w:type="dxa"/>
            <w:gridSpan w:val="3"/>
          </w:tcPr>
          <w:p w:rsidR="009C5F74" w:rsidRDefault="009C5F74" w:rsidP="00790264">
            <w:pPr>
              <w:spacing w:line="256" w:lineRule="auto"/>
              <w:jc w:val="center"/>
            </w:pPr>
            <w:r>
              <w:t>Kreditinis įsiskolinimas (pagal visus finansavimo šaltinius) 2022 m. sausio 1 d.</w:t>
            </w:r>
          </w:p>
        </w:tc>
        <w:tc>
          <w:tcPr>
            <w:tcW w:w="4627" w:type="dxa"/>
            <w:gridSpan w:val="2"/>
          </w:tcPr>
          <w:p w:rsidR="009C5F74" w:rsidRDefault="009C5F74" w:rsidP="00790264">
            <w:pPr>
              <w:spacing w:line="256" w:lineRule="auto"/>
              <w:jc w:val="center"/>
            </w:pPr>
            <w:r>
              <w:t>0,514</w:t>
            </w:r>
          </w:p>
          <w:p w:rsidR="009C5F74" w:rsidRDefault="009C5F74" w:rsidP="00790264">
            <w:pPr>
              <w:spacing w:line="256" w:lineRule="auto"/>
              <w:jc w:val="both"/>
            </w:pPr>
            <w:r>
              <w:t>Įsiskolinimas susidarė dėl neapmokėtų 2021 m. gruodžio mėn. sąskaitų už mokinių nemokamą maitinimą, pavežėjimą bei ryšių paslaugas, nes sąskaitos gautos vėliau</w:t>
            </w:r>
          </w:p>
        </w:tc>
      </w:tr>
    </w:tbl>
    <w:p w:rsidR="009C5F74" w:rsidRDefault="009C5F74" w:rsidP="009C5F74">
      <w:pPr>
        <w:jc w:val="both"/>
      </w:pPr>
    </w:p>
    <w:p w:rsidR="009C5F74" w:rsidRDefault="009C5F74" w:rsidP="009C5F74">
      <w:pPr>
        <w:spacing w:line="256" w:lineRule="auto"/>
        <w:ind w:firstLine="731"/>
        <w:jc w:val="both"/>
      </w:pPr>
      <w:r>
        <w:t xml:space="preserve">Gimnazijos veiklą 2021 metais tikrino Klaipėdos miesto savivaldybės administracijos Švietimo skyriaus specialistai. Tikrintas lietuvių kalbos ir literatūros valstybinio brandos, informacinių technologijų valstybinio brandos ir užsienio (anglų) kalbos valstybinio brandos egzaminų vykdymas. Visi egzaminai vykdyti pagal Brandos egzaminų organizavimo ir vykdymo tvarkos reikalavimus, pažeidimų nenustatyta. </w:t>
      </w:r>
    </w:p>
    <w:p w:rsidR="009C5F74" w:rsidRDefault="009C5F74" w:rsidP="009C5F74">
      <w:pPr>
        <w:spacing w:line="256" w:lineRule="auto"/>
        <w:ind w:firstLine="731"/>
        <w:jc w:val="both"/>
      </w:pPr>
      <w:r w:rsidRPr="00107534">
        <w:t>2021 m. išryškėjo vidaus ir išorės faktorių nulemtos problemos: 1) su ugdymu susijusios problemos: dėl ilgo nuotolinio mokymo</w:t>
      </w:r>
      <w:r>
        <w:t>(si)</w:t>
      </w:r>
      <w:r w:rsidRPr="00107534">
        <w:t xml:space="preserve"> naujų mokinių žinių lygis dažnai neatitinka jų įvertinimų pažymiais, nemažai mokinių turi gilių žinių spragų; suprastėjo dalies mokinių emocinė savijauta, jie turi psichologinių, socialinių bendravimo problemų;</w:t>
      </w:r>
      <w:r>
        <w:t xml:space="preserve"> dėl COVID-19 pandemijos valdymo gimnazijoje tenka atlikti daug su ugdymu nesusijusių funkcijų, o tai reikalauja papildomų žmogiškųjų išteklių;</w:t>
      </w:r>
      <w:r w:rsidRPr="00107534">
        <w:t xml:space="preserve"> 2) su ugdymo aplinka susijusios problemos: vis atidedamas gimnazijos pastato modernizavimas; dalis kabinetų neatitinka higienos </w:t>
      </w:r>
      <w:r>
        <w:t xml:space="preserve">normų </w:t>
      </w:r>
      <w:r w:rsidRPr="00107534">
        <w:t>reikalavimų, nes nėra vandens.</w:t>
      </w:r>
      <w:r>
        <w:t xml:space="preserve"> </w:t>
      </w:r>
    </w:p>
    <w:p w:rsidR="009C5F74" w:rsidRDefault="009C5F74" w:rsidP="009C5F74">
      <w:pPr>
        <w:jc w:val="both"/>
      </w:pPr>
      <w:r w:rsidRPr="00E369FF">
        <w:t>Planuodama 2022 metų veiklą, gimnazijos bendruomenė susitarė dėl tokių prioritetų ir tikslų</w:t>
      </w:r>
      <w:r>
        <w:t>: prioritetas</w:t>
      </w:r>
      <w:r w:rsidRPr="00E369FF">
        <w:t xml:space="preserve"> –</w:t>
      </w:r>
      <w:r>
        <w:t xml:space="preserve"> bendruomenės narių sąmoningumo </w:t>
      </w:r>
      <w:r w:rsidRPr="008E1861">
        <w:t>stiprinimas</w:t>
      </w:r>
      <w:r>
        <w:t>, siekiant sukurti sąlygas kiekvieno asmens kūrybinėms, emocinėms ir intelektualinėms galioms skleistis</w:t>
      </w:r>
      <w:r w:rsidRPr="008E1861">
        <w:t>.</w:t>
      </w:r>
      <w:r>
        <w:t xml:space="preserve"> </w:t>
      </w:r>
      <w:r w:rsidRPr="005A073D">
        <w:t xml:space="preserve">Metinės veiklos tikslai: </w:t>
      </w:r>
      <w:r>
        <w:t xml:space="preserve">pasirengti įgyvendinti atnaujintas bendrąsias programas (tęstinis); </w:t>
      </w:r>
      <w:r w:rsidRPr="005A073D">
        <w:t>skatinti sąmoningą mokymąsi, demokratišką ir atsakingą įsitraukimą į bendruomenės gyvenimą</w:t>
      </w:r>
      <w:r>
        <w:t>.</w:t>
      </w:r>
    </w:p>
    <w:p w:rsidR="009C5F74" w:rsidRDefault="009C5F74" w:rsidP="009C5F74">
      <w:pPr>
        <w:jc w:val="both"/>
      </w:pPr>
    </w:p>
    <w:p w:rsidR="00C468A4" w:rsidRDefault="00C468A4" w:rsidP="009C5F74">
      <w:pPr>
        <w:jc w:val="both"/>
      </w:pPr>
    </w:p>
    <w:p w:rsidR="00C468A4" w:rsidRPr="00832CC9" w:rsidRDefault="00C468A4" w:rsidP="009C5F74">
      <w:pPr>
        <w:jc w:val="both"/>
      </w:pPr>
      <w:r>
        <w:t xml:space="preserve">Direktorė </w:t>
      </w:r>
      <w:r>
        <w:tab/>
      </w:r>
      <w:r>
        <w:tab/>
      </w:r>
      <w:r>
        <w:tab/>
      </w:r>
      <w:r>
        <w:tab/>
      </w:r>
      <w:r>
        <w:tab/>
        <w:t xml:space="preserve">          Vilija Prižgintienė</w:t>
      </w:r>
    </w:p>
    <w:sectPr w:rsidR="00C468A4"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DE60B1">
          <w:rPr>
            <w:noProof/>
          </w:rPr>
          <w:t>4</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9615E"/>
    <w:rsid w:val="0034183E"/>
    <w:rsid w:val="004476DD"/>
    <w:rsid w:val="00597EE8"/>
    <w:rsid w:val="005B434A"/>
    <w:rsid w:val="005F495C"/>
    <w:rsid w:val="006E67F8"/>
    <w:rsid w:val="00832CC9"/>
    <w:rsid w:val="008354D5"/>
    <w:rsid w:val="008E6E82"/>
    <w:rsid w:val="009C5F74"/>
    <w:rsid w:val="00AF7D08"/>
    <w:rsid w:val="00B750B6"/>
    <w:rsid w:val="00BB1B3E"/>
    <w:rsid w:val="00C468A4"/>
    <w:rsid w:val="00C57681"/>
    <w:rsid w:val="00CA4D3B"/>
    <w:rsid w:val="00D42B72"/>
    <w:rsid w:val="00D505F8"/>
    <w:rsid w:val="00D57F27"/>
    <w:rsid w:val="00DE60B1"/>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2CE65"/>
  <w15:docId w15:val="{35DE1A57-76BB-47DA-99C1-9B7A1001E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8609</Words>
  <Characters>4908</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Ilona Milkontė</cp:lastModifiedBy>
  <cp:revision>6</cp:revision>
  <cp:lastPrinted>2022-02-28T10:40:00Z</cp:lastPrinted>
  <dcterms:created xsi:type="dcterms:W3CDTF">2022-02-28T08:08:00Z</dcterms:created>
  <dcterms:modified xsi:type="dcterms:W3CDTF">2022-02-28T10:40:00Z</dcterms:modified>
</cp:coreProperties>
</file>